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96" w:rsidRPr="001B1096" w:rsidRDefault="001B1096" w:rsidP="001B1096">
      <w:pPr>
        <w:spacing w:before="100" w:beforeAutospacing="1" w:after="100" w:afterAutospacing="1" w:line="240" w:lineRule="auto"/>
        <w:outlineLvl w:val="2"/>
        <w:rPr>
          <w:rFonts w:ascii="Times New Roman" w:eastAsia="Times New Roman" w:hAnsi="Times New Roman" w:cs="Times New Roman"/>
          <w:b/>
          <w:bCs/>
          <w:color w:val="000000"/>
          <w:sz w:val="27"/>
          <w:szCs w:val="27"/>
          <w:lang w:val="es-ES" w:eastAsia="es-ES"/>
        </w:rPr>
      </w:pPr>
      <w:r w:rsidRPr="001B1096">
        <w:rPr>
          <w:rFonts w:ascii="Verdana" w:eastAsia="Times New Roman" w:hAnsi="Verdana" w:cs="Times New Roman"/>
          <w:b/>
          <w:bCs/>
          <w:color w:val="484848"/>
          <w:sz w:val="27"/>
          <w:szCs w:val="27"/>
          <w:lang w:val="es-ES" w:eastAsia="es-ES"/>
        </w:rPr>
        <w:t xml:space="preserve">El Área de Gestión Sanitaria de Osuna acoge una Jornada de trabajo sobre </w:t>
      </w:r>
      <w:proofErr w:type="spellStart"/>
      <w:r w:rsidRPr="001B1096">
        <w:rPr>
          <w:rFonts w:ascii="Verdana" w:eastAsia="Times New Roman" w:hAnsi="Verdana" w:cs="Times New Roman"/>
          <w:b/>
          <w:bCs/>
          <w:color w:val="484848"/>
          <w:sz w:val="27"/>
          <w:szCs w:val="27"/>
          <w:lang w:val="es-ES" w:eastAsia="es-ES"/>
        </w:rPr>
        <w:t>fibromialgia</w:t>
      </w:r>
      <w:proofErr w:type="spellEnd"/>
      <w:r w:rsidRPr="001B1096">
        <w:rPr>
          <w:rFonts w:ascii="Verdana" w:eastAsia="Times New Roman" w:hAnsi="Verdana" w:cs="Times New Roman"/>
          <w:b/>
          <w:bCs/>
          <w:color w:val="484848"/>
          <w:sz w:val="27"/>
          <w:szCs w:val="27"/>
          <w:lang w:val="es-ES" w:eastAsia="es-ES"/>
        </w:rPr>
        <w:t xml:space="preserve"> y fatiga crónica</w:t>
      </w:r>
    </w:p>
    <w:p w:rsidR="001B1096" w:rsidRPr="001B1096" w:rsidRDefault="001B1096" w:rsidP="001B1096">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r w:rsidRPr="001B1096">
        <w:rPr>
          <w:rFonts w:ascii="Verdana" w:eastAsia="Times New Roman" w:hAnsi="Verdana" w:cs="Times New Roman"/>
          <w:color w:val="484848"/>
          <w:sz w:val="15"/>
          <w:szCs w:val="15"/>
          <w:lang w:val="es-ES" w:eastAsia="es-ES"/>
        </w:rPr>
        <w:t>(28/03/2011)</w:t>
      </w:r>
      <w:r w:rsidRPr="001B1096">
        <w:rPr>
          <w:rFonts w:ascii="Verdana" w:eastAsia="Times New Roman" w:hAnsi="Verdana" w:cs="Times New Roman"/>
          <w:color w:val="484848"/>
          <w:sz w:val="20"/>
          <w:szCs w:val="20"/>
          <w:lang w:val="es-ES" w:eastAsia="es-ES"/>
        </w:rPr>
        <w:t xml:space="preserve"> </w:t>
      </w:r>
    </w:p>
    <w:p w:rsidR="001B1096" w:rsidRPr="001B1096" w:rsidRDefault="001B1096" w:rsidP="001B1096">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r w:rsidRPr="001B1096">
        <w:rPr>
          <w:rFonts w:ascii="Verdana" w:eastAsia="Times New Roman" w:hAnsi="Verdana" w:cs="Times New Roman"/>
          <w:b/>
          <w:bCs/>
          <w:color w:val="484848"/>
          <w:sz w:val="20"/>
          <w:szCs w:val="20"/>
          <w:lang w:val="es-ES" w:eastAsia="es-ES"/>
        </w:rPr>
        <w:t>Dirigida a profesionales del área, ha sido organizada junto a la Federación Andaluza 'Alba Andalucía' para mejorar la coordinación de la asistencia a estos pacientes y su diagnóstico</w:t>
      </w:r>
      <w:r w:rsidRPr="001B1096">
        <w:rPr>
          <w:rFonts w:ascii="Verdana" w:eastAsia="Times New Roman" w:hAnsi="Verdana" w:cs="Times New Roman"/>
          <w:color w:val="484848"/>
          <w:sz w:val="20"/>
          <w:szCs w:val="20"/>
          <w:lang w:val="es-ES" w:eastAsia="es-ES"/>
        </w:rPr>
        <w:br/>
      </w:r>
      <w:r w:rsidRPr="001B1096">
        <w:rPr>
          <w:rFonts w:ascii="Verdana" w:eastAsia="Times New Roman" w:hAnsi="Verdana" w:cs="Times New Roman"/>
          <w:color w:val="484848"/>
          <w:sz w:val="20"/>
          <w:szCs w:val="20"/>
          <w:lang w:val="es-ES" w:eastAsia="es-ES"/>
        </w:rPr>
        <w:br/>
        <w:t xml:space="preserve">El Área de Gestión Sanitaria de Osuna y la Federación Andaluza de </w:t>
      </w:r>
      <w:proofErr w:type="spellStart"/>
      <w:r w:rsidRPr="001B1096">
        <w:rPr>
          <w:rFonts w:ascii="Verdana" w:eastAsia="Times New Roman" w:hAnsi="Verdana" w:cs="Times New Roman"/>
          <w:color w:val="484848"/>
          <w:sz w:val="20"/>
          <w:szCs w:val="20"/>
          <w:lang w:val="es-ES" w:eastAsia="es-ES"/>
        </w:rPr>
        <w:t>Fibromialgia</w:t>
      </w:r>
      <w:proofErr w:type="spellEnd"/>
      <w:r w:rsidRPr="001B1096">
        <w:rPr>
          <w:rFonts w:ascii="Verdana" w:eastAsia="Times New Roman" w:hAnsi="Verdana" w:cs="Times New Roman"/>
          <w:color w:val="484848"/>
          <w:sz w:val="20"/>
          <w:szCs w:val="20"/>
          <w:lang w:val="es-ES" w:eastAsia="es-ES"/>
        </w:rPr>
        <w:t xml:space="preserve"> y Fatiga Crónica han celebrado la jornada `Manejo Integral de la </w:t>
      </w:r>
      <w:proofErr w:type="spellStart"/>
      <w:r w:rsidRPr="001B1096">
        <w:rPr>
          <w:rFonts w:ascii="Verdana" w:eastAsia="Times New Roman" w:hAnsi="Verdana" w:cs="Times New Roman"/>
          <w:color w:val="484848"/>
          <w:sz w:val="20"/>
          <w:szCs w:val="20"/>
          <w:lang w:val="es-ES" w:eastAsia="es-ES"/>
        </w:rPr>
        <w:t>Fibromialgia</w:t>
      </w:r>
      <w:proofErr w:type="spellEnd"/>
      <w:r w:rsidRPr="001B1096">
        <w:rPr>
          <w:rFonts w:ascii="Verdana" w:eastAsia="Times New Roman" w:hAnsi="Verdana" w:cs="Times New Roman"/>
          <w:color w:val="484848"/>
          <w:sz w:val="20"/>
          <w:szCs w:val="20"/>
          <w:lang w:val="es-ES" w:eastAsia="es-ES"/>
        </w:rPr>
        <w:t xml:space="preserve"> y del Síndrome de Fatiga Crónica´ dirigida a profesionales de Atención Primaria y Especializada, para su información y sensibilización. </w:t>
      </w:r>
      <w:r w:rsidRPr="001B1096">
        <w:rPr>
          <w:rFonts w:ascii="Verdana" w:eastAsia="Times New Roman" w:hAnsi="Verdana" w:cs="Times New Roman"/>
          <w:color w:val="484848"/>
          <w:sz w:val="20"/>
          <w:szCs w:val="20"/>
          <w:lang w:val="es-ES" w:eastAsia="es-ES"/>
        </w:rPr>
        <w:br/>
      </w:r>
      <w:r w:rsidRPr="001B1096">
        <w:rPr>
          <w:rFonts w:ascii="Verdana" w:eastAsia="Times New Roman" w:hAnsi="Verdana" w:cs="Times New Roman"/>
          <w:color w:val="484848"/>
          <w:sz w:val="20"/>
          <w:szCs w:val="20"/>
          <w:lang w:val="es-ES" w:eastAsia="es-ES"/>
        </w:rPr>
        <w:br/>
        <w:t>En la sesión de trabajo, diferentes especialistas en Medicina de Familia, Reumatología y Medicina Interna han profundizado en cuestiones como el diagnóstico y el abordaje de estas enfermedades, presentando las líneas de investigación abiertas en la actualidad en el Centro Andaluz de Biología del Desarrollo de Sevilla.</w:t>
      </w:r>
      <w:r w:rsidRPr="001B1096">
        <w:rPr>
          <w:rFonts w:ascii="Verdana" w:eastAsia="Times New Roman" w:hAnsi="Verdana" w:cs="Times New Roman"/>
          <w:color w:val="484848"/>
          <w:sz w:val="20"/>
          <w:szCs w:val="20"/>
          <w:lang w:val="es-ES" w:eastAsia="es-ES"/>
        </w:rPr>
        <w:br/>
      </w:r>
      <w:r w:rsidRPr="001B1096">
        <w:rPr>
          <w:rFonts w:ascii="Verdana" w:eastAsia="Times New Roman" w:hAnsi="Verdana" w:cs="Times New Roman"/>
          <w:color w:val="484848"/>
          <w:sz w:val="20"/>
          <w:szCs w:val="20"/>
          <w:lang w:val="es-ES" w:eastAsia="es-ES"/>
        </w:rPr>
        <w:br/>
        <w:t xml:space="preserve">Para el Área de Gestión Sanitaria de Osuna esta jornada representa una oportunidad y un paso más en la mejora del trabajo que se realiza para la atención de la </w:t>
      </w:r>
      <w:proofErr w:type="spellStart"/>
      <w:r w:rsidRPr="001B1096">
        <w:rPr>
          <w:rFonts w:ascii="Verdana" w:eastAsia="Times New Roman" w:hAnsi="Verdana" w:cs="Times New Roman"/>
          <w:color w:val="484848"/>
          <w:sz w:val="20"/>
          <w:szCs w:val="20"/>
          <w:lang w:val="es-ES" w:eastAsia="es-ES"/>
        </w:rPr>
        <w:t>fibromialgia</w:t>
      </w:r>
      <w:proofErr w:type="spellEnd"/>
      <w:r w:rsidRPr="001B1096">
        <w:rPr>
          <w:rFonts w:ascii="Verdana" w:eastAsia="Times New Roman" w:hAnsi="Verdana" w:cs="Times New Roman"/>
          <w:color w:val="484848"/>
          <w:sz w:val="20"/>
          <w:szCs w:val="20"/>
          <w:lang w:val="es-ES" w:eastAsia="es-ES"/>
        </w:rPr>
        <w:t xml:space="preserve"> y el síndrome de fatiga crónica desde las distintas unidades asistenciales que intervienen en el proceso. Este evento pretende, entre otros objetivos, garantizar la coordinación de las distintas especialidades y la continuidad asistencial entre los diferentes niveles de intervención, a la vez que contribuir al conocimiento y aplicación de la mejor evidencia científica disponible en diagnóstico y tratamiento de estas enfermedades</w:t>
      </w:r>
      <w:r w:rsidRPr="001B1096">
        <w:rPr>
          <w:rFonts w:ascii="Verdana" w:eastAsia="Times New Roman" w:hAnsi="Verdana" w:cs="Times New Roman"/>
          <w:color w:val="484848"/>
          <w:sz w:val="20"/>
          <w:szCs w:val="20"/>
          <w:lang w:val="es-ES" w:eastAsia="es-ES"/>
        </w:rPr>
        <w:br/>
      </w:r>
      <w:r w:rsidRPr="001B1096">
        <w:rPr>
          <w:rFonts w:ascii="Verdana" w:eastAsia="Times New Roman" w:hAnsi="Verdana" w:cs="Times New Roman"/>
          <w:color w:val="484848"/>
          <w:sz w:val="20"/>
          <w:szCs w:val="20"/>
          <w:lang w:val="es-ES" w:eastAsia="es-ES"/>
        </w:rPr>
        <w:br/>
        <w:t xml:space="preserve">En Andalucía, unas 250.000 personas padecen </w:t>
      </w:r>
      <w:proofErr w:type="spellStart"/>
      <w:r w:rsidRPr="001B1096">
        <w:rPr>
          <w:rFonts w:ascii="Verdana" w:eastAsia="Times New Roman" w:hAnsi="Verdana" w:cs="Times New Roman"/>
          <w:color w:val="484848"/>
          <w:sz w:val="20"/>
          <w:szCs w:val="20"/>
          <w:lang w:val="es-ES" w:eastAsia="es-ES"/>
        </w:rPr>
        <w:t>fibromialgia</w:t>
      </w:r>
      <w:proofErr w:type="spellEnd"/>
      <w:r w:rsidRPr="001B1096">
        <w:rPr>
          <w:rFonts w:ascii="Verdana" w:eastAsia="Times New Roman" w:hAnsi="Verdana" w:cs="Times New Roman"/>
          <w:color w:val="484848"/>
          <w:sz w:val="20"/>
          <w:szCs w:val="20"/>
          <w:lang w:val="es-ES" w:eastAsia="es-ES"/>
        </w:rPr>
        <w:t>, de ellas el 98% son mujeres y muchas de ellas pueden estar padeciendo fatiga crónica. Éstas son enfermedades que producen mucho dolor, por lo que se hace necesaria una atención efectiva desde un abordaje multidisciplinar y ello requiere, entre otras cuestiones, de la implicación y compromiso tanto de nuestros profesionales de Atención Primaria y Especializada, como la participación activa de los pacientes en su propia enfermedad.</w:t>
      </w:r>
      <w:r w:rsidRPr="001B1096">
        <w:rPr>
          <w:rFonts w:ascii="Verdana" w:eastAsia="Times New Roman" w:hAnsi="Verdana" w:cs="Times New Roman"/>
          <w:color w:val="484848"/>
          <w:sz w:val="20"/>
          <w:szCs w:val="20"/>
          <w:lang w:val="es-ES" w:eastAsia="es-ES"/>
        </w:rPr>
        <w:br/>
      </w:r>
      <w:r w:rsidRPr="001B1096">
        <w:rPr>
          <w:rFonts w:ascii="Verdana" w:eastAsia="Times New Roman" w:hAnsi="Verdana" w:cs="Times New Roman"/>
          <w:color w:val="484848"/>
          <w:sz w:val="20"/>
          <w:szCs w:val="20"/>
          <w:lang w:val="es-ES" w:eastAsia="es-ES"/>
        </w:rPr>
        <w:br/>
      </w:r>
      <w:r w:rsidRPr="001B1096">
        <w:rPr>
          <w:rFonts w:ascii="Verdana" w:eastAsia="Times New Roman" w:hAnsi="Verdana" w:cs="Times New Roman"/>
          <w:b/>
          <w:bCs/>
          <w:color w:val="484848"/>
          <w:sz w:val="20"/>
          <w:lang w:val="es-ES" w:eastAsia="es-ES"/>
        </w:rPr>
        <w:t xml:space="preserve">Proceso </w:t>
      </w:r>
      <w:proofErr w:type="spellStart"/>
      <w:r w:rsidRPr="001B1096">
        <w:rPr>
          <w:rFonts w:ascii="Verdana" w:eastAsia="Times New Roman" w:hAnsi="Verdana" w:cs="Times New Roman"/>
          <w:b/>
          <w:bCs/>
          <w:color w:val="484848"/>
          <w:sz w:val="20"/>
          <w:lang w:val="es-ES" w:eastAsia="es-ES"/>
        </w:rPr>
        <w:t>fibromialgia</w:t>
      </w:r>
      <w:proofErr w:type="spellEnd"/>
      <w:r w:rsidRPr="001B1096">
        <w:rPr>
          <w:rFonts w:ascii="Verdana" w:eastAsia="Times New Roman" w:hAnsi="Verdana" w:cs="Times New Roman"/>
          <w:color w:val="484848"/>
          <w:sz w:val="20"/>
          <w:szCs w:val="20"/>
          <w:lang w:val="es-ES" w:eastAsia="es-ES"/>
        </w:rPr>
        <w:br/>
      </w:r>
      <w:r w:rsidRPr="001B1096">
        <w:rPr>
          <w:rFonts w:ascii="Verdana" w:eastAsia="Times New Roman" w:hAnsi="Verdana" w:cs="Times New Roman"/>
          <w:color w:val="484848"/>
          <w:sz w:val="20"/>
          <w:szCs w:val="20"/>
          <w:lang w:val="es-ES" w:eastAsia="es-ES"/>
        </w:rPr>
        <w:br/>
        <w:t xml:space="preserve">En este sentido, la puesta en marcha del proceso asistencial integrado en </w:t>
      </w:r>
      <w:proofErr w:type="spellStart"/>
      <w:r w:rsidRPr="001B1096">
        <w:rPr>
          <w:rFonts w:ascii="Verdana" w:eastAsia="Times New Roman" w:hAnsi="Verdana" w:cs="Times New Roman"/>
          <w:color w:val="484848"/>
          <w:sz w:val="20"/>
          <w:szCs w:val="20"/>
          <w:lang w:val="es-ES" w:eastAsia="es-ES"/>
        </w:rPr>
        <w:t>fibromialgia</w:t>
      </w:r>
      <w:proofErr w:type="spellEnd"/>
      <w:r w:rsidRPr="001B1096">
        <w:rPr>
          <w:rFonts w:ascii="Verdana" w:eastAsia="Times New Roman" w:hAnsi="Verdana" w:cs="Times New Roman"/>
          <w:color w:val="484848"/>
          <w:sz w:val="20"/>
          <w:szCs w:val="20"/>
          <w:lang w:val="es-ES" w:eastAsia="es-ES"/>
        </w:rPr>
        <w:t xml:space="preserve">, ha sido considerado un objetivo fundamental de trabajo para las Unidades de Gestión Clínica que conforman esta área sanitaria. Unido a ello, se desarrolla también en el área sanitaria con la Escuela Andaluza de Salud Pública la iniciativa `Escuela de pacientes en </w:t>
      </w:r>
      <w:proofErr w:type="spellStart"/>
      <w:r w:rsidRPr="001B1096">
        <w:rPr>
          <w:rFonts w:ascii="Verdana" w:eastAsia="Times New Roman" w:hAnsi="Verdana" w:cs="Times New Roman"/>
          <w:color w:val="484848"/>
          <w:sz w:val="20"/>
          <w:szCs w:val="20"/>
          <w:lang w:val="es-ES" w:eastAsia="es-ES"/>
        </w:rPr>
        <w:t>Fibromialgia</w:t>
      </w:r>
      <w:proofErr w:type="spellEnd"/>
      <w:r w:rsidRPr="001B1096">
        <w:rPr>
          <w:rFonts w:ascii="Verdana" w:eastAsia="Times New Roman" w:hAnsi="Verdana" w:cs="Times New Roman"/>
          <w:color w:val="484848"/>
          <w:sz w:val="20"/>
          <w:szCs w:val="20"/>
          <w:lang w:val="es-ES" w:eastAsia="es-ES"/>
        </w:rPr>
        <w:t xml:space="preserve">´, con la que entre otras cuestiones, se pretende contribuir a la mejora de calidad de vida de las personas que padecen esta enfermedad, potenciando su papel activo en el proceso </w:t>
      </w:r>
      <w:r w:rsidRPr="001B1096">
        <w:rPr>
          <w:rFonts w:ascii="Verdana" w:eastAsia="Times New Roman" w:hAnsi="Verdana" w:cs="Times New Roman"/>
          <w:color w:val="484848"/>
          <w:sz w:val="20"/>
          <w:szCs w:val="20"/>
          <w:lang w:val="es-ES" w:eastAsia="es-ES"/>
        </w:rPr>
        <w:br/>
      </w:r>
      <w:r w:rsidRPr="001B1096">
        <w:rPr>
          <w:rFonts w:ascii="Verdana" w:eastAsia="Times New Roman" w:hAnsi="Verdana" w:cs="Times New Roman"/>
          <w:color w:val="484848"/>
          <w:sz w:val="20"/>
          <w:szCs w:val="20"/>
          <w:lang w:val="es-ES" w:eastAsia="es-ES"/>
        </w:rPr>
        <w:br/>
        <w:t xml:space="preserve">Los procesos asistenciales se organizan en función de las claves necesarias para atender adecuadamente la enfermedad en el sentido de que plantea el quién, cómo, cuándo y dónde puede ser atendidos los pacientes con la mayor eficacia posible. En este sentido, el proceso de </w:t>
      </w:r>
      <w:proofErr w:type="spellStart"/>
      <w:r w:rsidRPr="001B1096">
        <w:rPr>
          <w:rFonts w:ascii="Verdana" w:eastAsia="Times New Roman" w:hAnsi="Verdana" w:cs="Times New Roman"/>
          <w:color w:val="484848"/>
          <w:sz w:val="20"/>
          <w:szCs w:val="20"/>
          <w:lang w:val="es-ES" w:eastAsia="es-ES"/>
        </w:rPr>
        <w:t>fibromialgia</w:t>
      </w:r>
      <w:proofErr w:type="spellEnd"/>
      <w:r w:rsidRPr="001B1096">
        <w:rPr>
          <w:rFonts w:ascii="Verdana" w:eastAsia="Times New Roman" w:hAnsi="Verdana" w:cs="Times New Roman"/>
          <w:color w:val="484848"/>
          <w:sz w:val="20"/>
          <w:szCs w:val="20"/>
          <w:lang w:val="es-ES" w:eastAsia="es-ES"/>
        </w:rPr>
        <w:t xml:space="preserve"> de la Consejería de Salud establece las normas de calidad y los criterios diagnósticos que deben seguir los médicos de familia y los correspondientes criterios de derivación a otros especialistas para el abordaje específico de la situación clínica.</w:t>
      </w:r>
      <w:r w:rsidRPr="001B1096">
        <w:rPr>
          <w:rFonts w:ascii="Verdana" w:eastAsia="Times New Roman" w:hAnsi="Verdana" w:cs="Times New Roman"/>
          <w:color w:val="484848"/>
          <w:sz w:val="20"/>
          <w:szCs w:val="20"/>
          <w:lang w:val="es-ES" w:eastAsia="es-ES"/>
        </w:rPr>
        <w:br/>
      </w:r>
      <w:r w:rsidRPr="001B1096">
        <w:rPr>
          <w:rFonts w:ascii="Verdana" w:eastAsia="Times New Roman" w:hAnsi="Verdana" w:cs="Times New Roman"/>
          <w:color w:val="484848"/>
          <w:sz w:val="20"/>
          <w:szCs w:val="20"/>
          <w:lang w:val="es-ES" w:eastAsia="es-ES"/>
        </w:rPr>
        <w:br/>
        <w:t xml:space="preserve">Así, los casos que reúnen criterios de derivación al servicio de reumatología de </w:t>
      </w:r>
      <w:r w:rsidRPr="001B1096">
        <w:rPr>
          <w:rFonts w:ascii="Verdana" w:eastAsia="Times New Roman" w:hAnsi="Verdana" w:cs="Times New Roman"/>
          <w:color w:val="484848"/>
          <w:sz w:val="20"/>
          <w:szCs w:val="20"/>
          <w:lang w:val="es-ES" w:eastAsia="es-ES"/>
        </w:rPr>
        <w:lastRenderedPageBreak/>
        <w:t xml:space="preserve">referencia, son la presencia de </w:t>
      </w:r>
      <w:proofErr w:type="spellStart"/>
      <w:r w:rsidRPr="001B1096">
        <w:rPr>
          <w:rFonts w:ascii="Verdana" w:eastAsia="Times New Roman" w:hAnsi="Verdana" w:cs="Times New Roman"/>
          <w:color w:val="484848"/>
          <w:sz w:val="20"/>
          <w:szCs w:val="20"/>
          <w:lang w:val="es-ES" w:eastAsia="es-ES"/>
        </w:rPr>
        <w:t>comorbilidad</w:t>
      </w:r>
      <w:proofErr w:type="spellEnd"/>
      <w:r w:rsidRPr="001B1096">
        <w:rPr>
          <w:rFonts w:ascii="Verdana" w:eastAsia="Times New Roman" w:hAnsi="Verdana" w:cs="Times New Roman"/>
          <w:color w:val="484848"/>
          <w:sz w:val="20"/>
          <w:szCs w:val="20"/>
          <w:lang w:val="es-ES" w:eastAsia="es-ES"/>
        </w:rPr>
        <w:t>, duda diagnóstica o nivel sintomático alto. En estos casos, el reumatólogo emite el informe clínico correspondiente con las indicaciones precisas para su seguimiento desde los servicios de atención primaria. El plan terapéutico de estos pacientes se basa en ejercicio físico, tratamiento médico y terapia ocupacional, con el consiguiente seguimiento</w:t>
      </w:r>
    </w:p>
    <w:p w:rsidR="001B1096" w:rsidRPr="001B1096" w:rsidRDefault="001B1096" w:rsidP="001B1096">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r w:rsidRPr="001B1096">
        <w:rPr>
          <w:rFonts w:ascii="Times New Roman" w:eastAsia="Times New Roman" w:hAnsi="Times New Roman" w:cs="Times New Roman"/>
          <w:color w:val="000000"/>
          <w:sz w:val="24"/>
          <w:szCs w:val="24"/>
          <w:lang w:val="es-ES" w:eastAsia="es-ES"/>
        </w:rPr>
        <w:t> </w:t>
      </w:r>
    </w:p>
    <w:p w:rsidR="001B1096" w:rsidRPr="001B1096" w:rsidRDefault="001B1096" w:rsidP="001B1096">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r w:rsidRPr="001B1096">
        <w:rPr>
          <w:rFonts w:ascii="Verdana" w:eastAsia="Times New Roman" w:hAnsi="Verdana" w:cs="Times New Roman"/>
          <w:color w:val="484848"/>
          <w:sz w:val="20"/>
          <w:szCs w:val="20"/>
          <w:lang w:val="es-ES" w:eastAsia="es-ES"/>
        </w:rPr>
        <w:t>Un afectuoso saludo.</w:t>
      </w:r>
    </w:p>
    <w:p w:rsidR="001B1096" w:rsidRPr="001B1096" w:rsidRDefault="001B1096" w:rsidP="001B1096">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r w:rsidRPr="001B1096">
        <w:rPr>
          <w:rFonts w:ascii="Verdana" w:eastAsia="Times New Roman" w:hAnsi="Verdana" w:cs="Times New Roman"/>
          <w:color w:val="484848"/>
          <w:sz w:val="20"/>
          <w:szCs w:val="20"/>
          <w:lang w:val="es-ES" w:eastAsia="es-ES"/>
        </w:rPr>
        <w:t>Secretaria</w:t>
      </w:r>
    </w:p>
    <w:p w:rsidR="001B1096" w:rsidRPr="001B1096" w:rsidRDefault="001B1096" w:rsidP="001B1096">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r w:rsidRPr="001B1096">
        <w:rPr>
          <w:rFonts w:ascii="Verdana" w:eastAsia="Times New Roman" w:hAnsi="Verdana" w:cs="Times New Roman"/>
          <w:color w:val="484848"/>
          <w:sz w:val="20"/>
          <w:szCs w:val="20"/>
          <w:lang w:val="es-ES" w:eastAsia="es-ES"/>
        </w:rPr>
        <w:t>Lola Burgueño Núñez</w:t>
      </w:r>
    </w:p>
    <w:p w:rsidR="001B1096" w:rsidRPr="001B1096" w:rsidRDefault="001B1096" w:rsidP="001B1096">
      <w:pPr>
        <w:spacing w:line="240" w:lineRule="auto"/>
        <w:rPr>
          <w:rFonts w:ascii="Times New Roman" w:eastAsia="Times New Roman" w:hAnsi="Times New Roman" w:cs="Times New Roman"/>
          <w:color w:val="000000"/>
          <w:sz w:val="24"/>
          <w:szCs w:val="24"/>
          <w:lang w:val="es-ES" w:eastAsia="es-ES"/>
        </w:rPr>
      </w:pPr>
      <w:r w:rsidRPr="001B1096">
        <w:rPr>
          <w:rFonts w:ascii="Arial" w:eastAsia="Times New Roman" w:hAnsi="Arial" w:cs="Arial"/>
          <w:color w:val="000000"/>
          <w:sz w:val="20"/>
          <w:szCs w:val="20"/>
          <w:lang w:val="es-ES" w:eastAsia="es-ES"/>
        </w:rPr>
        <w:t>------------------------------</w:t>
      </w:r>
      <w:r w:rsidRPr="001B1096">
        <w:rPr>
          <w:rFonts w:ascii="Arial" w:eastAsia="Times New Roman" w:hAnsi="Arial" w:cs="Arial"/>
          <w:color w:val="000000"/>
          <w:sz w:val="20"/>
          <w:szCs w:val="20"/>
          <w:lang w:val="es-ES" w:eastAsia="es-ES"/>
        </w:rPr>
        <w:br/>
        <w:t>FEDERACIÓN  FM, SFC y SQM "ALBA ANDALUCIA"</w:t>
      </w:r>
      <w:r w:rsidRPr="001B1096">
        <w:rPr>
          <w:rFonts w:ascii="Arial" w:eastAsia="Times New Roman" w:hAnsi="Arial" w:cs="Arial"/>
          <w:color w:val="000000"/>
          <w:sz w:val="20"/>
          <w:szCs w:val="20"/>
          <w:lang w:val="es-ES" w:eastAsia="es-ES"/>
        </w:rPr>
        <w:br/>
        <w:t>C/ Canalejas, 20  21110 ALJARAQUE (Huelva)</w:t>
      </w:r>
      <w:r w:rsidRPr="001B1096">
        <w:rPr>
          <w:rFonts w:ascii="Arial" w:eastAsia="Times New Roman" w:hAnsi="Arial" w:cs="Arial"/>
          <w:color w:val="000000"/>
          <w:sz w:val="20"/>
          <w:szCs w:val="20"/>
          <w:lang w:val="es-ES" w:eastAsia="es-ES"/>
        </w:rPr>
        <w:br/>
        <w:t>Teléfonos: 697519114/671973955</w:t>
      </w:r>
      <w:r w:rsidRPr="001B1096">
        <w:rPr>
          <w:rFonts w:ascii="Arial" w:eastAsia="Times New Roman" w:hAnsi="Arial" w:cs="Arial"/>
          <w:color w:val="000000"/>
          <w:sz w:val="20"/>
          <w:szCs w:val="20"/>
          <w:lang w:val="es-ES" w:eastAsia="es-ES"/>
        </w:rPr>
        <w:br/>
        <w:t xml:space="preserve">E-mail: </w:t>
      </w:r>
      <w:hyperlink r:id="rId4" w:tgtFrame="_blank" w:history="1">
        <w:r w:rsidRPr="001B1096">
          <w:rPr>
            <w:rFonts w:ascii="Arial" w:eastAsia="Times New Roman" w:hAnsi="Arial" w:cs="Arial"/>
            <w:color w:val="0000FF"/>
            <w:sz w:val="20"/>
            <w:u w:val="single"/>
            <w:lang w:val="es-ES" w:eastAsia="es-ES"/>
          </w:rPr>
          <w:t>federacionandaluzafmysfc@gmail.com</w:t>
        </w:r>
      </w:hyperlink>
      <w:r w:rsidRPr="001B1096">
        <w:rPr>
          <w:rFonts w:ascii="Arial" w:eastAsia="Times New Roman" w:hAnsi="Arial" w:cs="Arial"/>
          <w:color w:val="000000"/>
          <w:sz w:val="20"/>
          <w:szCs w:val="20"/>
          <w:lang w:val="es-ES" w:eastAsia="es-ES"/>
        </w:rPr>
        <w:t xml:space="preserve"> </w:t>
      </w:r>
      <w:r w:rsidRPr="001B1096">
        <w:rPr>
          <w:rFonts w:ascii="Arial" w:eastAsia="Times New Roman" w:hAnsi="Arial" w:cs="Arial"/>
          <w:color w:val="000000"/>
          <w:sz w:val="20"/>
          <w:szCs w:val="20"/>
          <w:lang w:val="es-ES" w:eastAsia="es-ES"/>
        </w:rPr>
        <w:br/>
        <w:t xml:space="preserve">CIF: G - 18848820 </w:t>
      </w:r>
      <w:r w:rsidRPr="001B1096">
        <w:rPr>
          <w:rFonts w:ascii="Arial" w:eastAsia="Times New Roman" w:hAnsi="Arial" w:cs="Arial"/>
          <w:color w:val="000000"/>
          <w:sz w:val="20"/>
          <w:szCs w:val="20"/>
          <w:lang w:val="es-ES" w:eastAsia="es-ES"/>
        </w:rPr>
        <w:br/>
        <w:t>Inscrita en el Registro de Asociaciones nº. 65 Sección 2</w:t>
      </w:r>
      <w:proofErr w:type="gramStart"/>
      <w:r w:rsidRPr="001B1096">
        <w:rPr>
          <w:rFonts w:ascii="Arial" w:eastAsia="Times New Roman" w:hAnsi="Arial" w:cs="Arial"/>
          <w:color w:val="000000"/>
          <w:sz w:val="20"/>
          <w:szCs w:val="20"/>
          <w:lang w:val="es-ES" w:eastAsia="es-ES"/>
        </w:rPr>
        <w:t>ª ,</w:t>
      </w:r>
      <w:proofErr w:type="gramEnd"/>
      <w:r w:rsidRPr="001B1096">
        <w:rPr>
          <w:rFonts w:ascii="Arial" w:eastAsia="Times New Roman" w:hAnsi="Arial" w:cs="Arial"/>
          <w:color w:val="000000"/>
          <w:sz w:val="20"/>
          <w:szCs w:val="20"/>
          <w:lang w:val="es-ES" w:eastAsia="es-ES"/>
        </w:rPr>
        <w:t xml:space="preserve"> Registro de de Asociaciones de Ayuda Mutua de Salud, nº 1.049/08, </w:t>
      </w:r>
      <w:r w:rsidRPr="001B1096">
        <w:rPr>
          <w:rFonts w:ascii="Arial" w:eastAsia="Times New Roman" w:hAnsi="Arial" w:cs="Arial"/>
          <w:color w:val="000000"/>
          <w:sz w:val="20"/>
          <w:szCs w:val="20"/>
          <w:lang w:val="es-ES" w:eastAsia="es-ES"/>
        </w:rPr>
        <w:br/>
        <w:t xml:space="preserve">Registro de entidades. Servicios y Centros de Servicios Sociales nº AS/E/6263 </w:t>
      </w:r>
    </w:p>
    <w:p w:rsidR="003D7AC3" w:rsidRDefault="003D7AC3"/>
    <w:sectPr w:rsidR="003D7AC3" w:rsidSect="003D7A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1096"/>
    <w:rsid w:val="001B1096"/>
    <w:rsid w:val="003B4C18"/>
    <w:rsid w:val="003D7AC3"/>
    <w:rsid w:val="00641DDE"/>
    <w:rsid w:val="006D24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C3"/>
    <w:rPr>
      <w:lang w:val="es-ES_tradnl"/>
    </w:rPr>
  </w:style>
  <w:style w:type="paragraph" w:styleId="Ttulo3">
    <w:name w:val="heading 3"/>
    <w:basedOn w:val="Normal"/>
    <w:link w:val="Ttulo3Car"/>
    <w:uiPriority w:val="9"/>
    <w:qFormat/>
    <w:rsid w:val="001B109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B1096"/>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1B1096"/>
    <w:rPr>
      <w:color w:val="0000FF"/>
      <w:u w:val="single"/>
    </w:rPr>
  </w:style>
  <w:style w:type="character" w:styleId="Textoennegrita">
    <w:name w:val="Strong"/>
    <w:basedOn w:val="Fuentedeprrafopredeter"/>
    <w:uiPriority w:val="22"/>
    <w:qFormat/>
    <w:rsid w:val="001B1096"/>
    <w:rPr>
      <w:b/>
      <w:bCs/>
    </w:rPr>
  </w:style>
  <w:style w:type="paragraph" w:styleId="NormalWeb">
    <w:name w:val="Normal (Web)"/>
    <w:basedOn w:val="Normal"/>
    <w:uiPriority w:val="99"/>
    <w:semiHidden/>
    <w:unhideWhenUsed/>
    <w:rsid w:val="001B109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450662037">
      <w:bodyDiv w:val="1"/>
      <w:marLeft w:val="0"/>
      <w:marRight w:val="0"/>
      <w:marTop w:val="0"/>
      <w:marBottom w:val="0"/>
      <w:divBdr>
        <w:top w:val="none" w:sz="0" w:space="0" w:color="auto"/>
        <w:left w:val="none" w:sz="0" w:space="0" w:color="auto"/>
        <w:bottom w:val="none" w:sz="0" w:space="0" w:color="auto"/>
        <w:right w:val="none" w:sz="0" w:space="0" w:color="auto"/>
      </w:divBdr>
      <w:divsChild>
        <w:div w:id="1090085186">
          <w:marLeft w:val="0"/>
          <w:marRight w:val="0"/>
          <w:marTop w:val="0"/>
          <w:marBottom w:val="0"/>
          <w:divBdr>
            <w:top w:val="none" w:sz="0" w:space="0" w:color="auto"/>
            <w:left w:val="none" w:sz="0" w:space="0" w:color="auto"/>
            <w:bottom w:val="none" w:sz="0" w:space="0" w:color="auto"/>
            <w:right w:val="none" w:sz="0" w:space="0" w:color="auto"/>
          </w:divBdr>
          <w:divsChild>
            <w:div w:id="878207331">
              <w:marLeft w:val="0"/>
              <w:marRight w:val="0"/>
              <w:marTop w:val="0"/>
              <w:marBottom w:val="0"/>
              <w:divBdr>
                <w:top w:val="none" w:sz="0" w:space="0" w:color="auto"/>
                <w:left w:val="none" w:sz="0" w:space="0" w:color="auto"/>
                <w:bottom w:val="none" w:sz="0" w:space="0" w:color="auto"/>
                <w:right w:val="none" w:sz="0" w:space="0" w:color="auto"/>
              </w:divBdr>
              <w:divsChild>
                <w:div w:id="1901011768">
                  <w:marLeft w:val="0"/>
                  <w:marRight w:val="0"/>
                  <w:marTop w:val="0"/>
                  <w:marBottom w:val="0"/>
                  <w:divBdr>
                    <w:top w:val="none" w:sz="0" w:space="0" w:color="auto"/>
                    <w:left w:val="none" w:sz="0" w:space="0" w:color="auto"/>
                    <w:bottom w:val="none" w:sz="0" w:space="0" w:color="auto"/>
                    <w:right w:val="none" w:sz="0" w:space="0" w:color="auto"/>
                  </w:divBdr>
                  <w:divsChild>
                    <w:div w:id="447436465">
                      <w:marLeft w:val="0"/>
                      <w:marRight w:val="0"/>
                      <w:marTop w:val="0"/>
                      <w:marBottom w:val="0"/>
                      <w:divBdr>
                        <w:top w:val="none" w:sz="0" w:space="0" w:color="auto"/>
                        <w:left w:val="none" w:sz="0" w:space="0" w:color="auto"/>
                        <w:bottom w:val="none" w:sz="0" w:space="0" w:color="auto"/>
                        <w:right w:val="none" w:sz="0" w:space="0" w:color="auto"/>
                      </w:divBdr>
                      <w:divsChild>
                        <w:div w:id="1699891990">
                          <w:marLeft w:val="0"/>
                          <w:marRight w:val="0"/>
                          <w:marTop w:val="0"/>
                          <w:marBottom w:val="0"/>
                          <w:divBdr>
                            <w:top w:val="none" w:sz="0" w:space="0" w:color="auto"/>
                            <w:left w:val="none" w:sz="0" w:space="0" w:color="auto"/>
                            <w:bottom w:val="none" w:sz="0" w:space="0" w:color="auto"/>
                            <w:right w:val="none" w:sz="0" w:space="0" w:color="auto"/>
                          </w:divBdr>
                          <w:divsChild>
                            <w:div w:id="1706785460">
                              <w:marLeft w:val="0"/>
                              <w:marRight w:val="0"/>
                              <w:marTop w:val="0"/>
                              <w:marBottom w:val="0"/>
                              <w:divBdr>
                                <w:top w:val="none" w:sz="0" w:space="0" w:color="auto"/>
                                <w:left w:val="none" w:sz="0" w:space="0" w:color="auto"/>
                                <w:bottom w:val="none" w:sz="0" w:space="0" w:color="auto"/>
                                <w:right w:val="none" w:sz="0" w:space="0" w:color="auto"/>
                              </w:divBdr>
                              <w:divsChild>
                                <w:div w:id="1152284936">
                                  <w:marLeft w:val="0"/>
                                  <w:marRight w:val="0"/>
                                  <w:marTop w:val="240"/>
                                  <w:marBottom w:val="240"/>
                                  <w:divBdr>
                                    <w:top w:val="none" w:sz="0" w:space="0" w:color="auto"/>
                                    <w:left w:val="none" w:sz="0" w:space="0" w:color="auto"/>
                                    <w:bottom w:val="none" w:sz="0" w:space="0" w:color="auto"/>
                                    <w:right w:val="none" w:sz="0" w:space="0" w:color="auto"/>
                                  </w:divBdr>
                                  <w:divsChild>
                                    <w:div w:id="326173127">
                                      <w:marLeft w:val="0"/>
                                      <w:marRight w:val="0"/>
                                      <w:marTop w:val="0"/>
                                      <w:marBottom w:val="0"/>
                                      <w:divBdr>
                                        <w:top w:val="none" w:sz="0" w:space="0" w:color="auto"/>
                                        <w:left w:val="none" w:sz="0" w:space="0" w:color="auto"/>
                                        <w:bottom w:val="none" w:sz="0" w:space="0" w:color="auto"/>
                                        <w:right w:val="none" w:sz="0" w:space="0" w:color="auto"/>
                                      </w:divBdr>
                                      <w:divsChild>
                                        <w:div w:id="24143055">
                                          <w:marLeft w:val="0"/>
                                          <w:marRight w:val="0"/>
                                          <w:marTop w:val="0"/>
                                          <w:marBottom w:val="0"/>
                                          <w:divBdr>
                                            <w:top w:val="none" w:sz="0" w:space="0" w:color="auto"/>
                                            <w:left w:val="none" w:sz="0" w:space="0" w:color="auto"/>
                                            <w:bottom w:val="none" w:sz="0" w:space="0" w:color="auto"/>
                                            <w:right w:val="none" w:sz="0" w:space="0" w:color="auto"/>
                                          </w:divBdr>
                                        </w:div>
                                        <w:div w:id="84498726">
                                          <w:marLeft w:val="0"/>
                                          <w:marRight w:val="0"/>
                                          <w:marTop w:val="0"/>
                                          <w:marBottom w:val="0"/>
                                          <w:divBdr>
                                            <w:top w:val="none" w:sz="0" w:space="0" w:color="auto"/>
                                            <w:left w:val="none" w:sz="0" w:space="0" w:color="auto"/>
                                            <w:bottom w:val="none" w:sz="0" w:space="0" w:color="auto"/>
                                            <w:right w:val="none" w:sz="0" w:space="0" w:color="auto"/>
                                          </w:divBdr>
                                        </w:div>
                                        <w:div w:id="753747165">
                                          <w:marLeft w:val="0"/>
                                          <w:marRight w:val="0"/>
                                          <w:marTop w:val="0"/>
                                          <w:marBottom w:val="0"/>
                                          <w:divBdr>
                                            <w:top w:val="none" w:sz="0" w:space="0" w:color="auto"/>
                                            <w:left w:val="none" w:sz="0" w:space="0" w:color="auto"/>
                                            <w:bottom w:val="none" w:sz="0" w:space="0" w:color="auto"/>
                                            <w:right w:val="none" w:sz="0" w:space="0" w:color="auto"/>
                                          </w:divBdr>
                                        </w:div>
                                        <w:div w:id="185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mc296.mail.yahoo.com/mc/compose?to=federacionandaluzafmysfc@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3532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Fibromialgia 2</dc:creator>
  <cp:lastModifiedBy>Fibromialgia 2</cp:lastModifiedBy>
  <cp:revision>4</cp:revision>
  <dcterms:created xsi:type="dcterms:W3CDTF">2011-03-30T17:38:00Z</dcterms:created>
  <dcterms:modified xsi:type="dcterms:W3CDTF">2011-03-30T18:21:00Z</dcterms:modified>
</cp:coreProperties>
</file>