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99" w:rsidRPr="00C150EE" w:rsidRDefault="000C2799" w:rsidP="00C150EE">
      <w:pPr>
        <w:spacing w:after="240" w:line="300" w:lineRule="atLeast"/>
        <w:jc w:val="center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El calor aumenta el riesgo de contraer patologías transmitidas por parásitos</w:t>
      </w:r>
    </w:p>
    <w:p w:rsidR="000C2799" w:rsidRPr="000C2799" w:rsidRDefault="000C2799" w:rsidP="000C2799">
      <w:pPr>
        <w:spacing w:line="300" w:lineRule="atLeast"/>
        <w:jc w:val="center"/>
        <w:rPr>
          <w:rFonts w:ascii="Verdana" w:eastAsia="Times New Roman" w:hAnsi="Verdana" w:cs="Times New Roman"/>
          <w:color w:val="556140"/>
          <w:sz w:val="18"/>
          <w:szCs w:val="18"/>
          <w:lang w:val="es-ES" w:eastAsia="es-ES"/>
        </w:rPr>
      </w:pPr>
      <w:r>
        <w:rPr>
          <w:rFonts w:ascii="Verdana" w:eastAsia="Times New Roman" w:hAnsi="Verdana" w:cs="Times New Roman"/>
          <w:noProof/>
          <w:color w:val="556140"/>
          <w:sz w:val="18"/>
          <w:szCs w:val="18"/>
          <w:lang w:val="es-ES" w:eastAsia="es-ES"/>
        </w:rPr>
        <w:drawing>
          <wp:inline distT="0" distB="0" distL="0" distR="0">
            <wp:extent cx="1905000" cy="1285875"/>
            <wp:effectExtent l="19050" t="0" r="0" b="0"/>
            <wp:docPr id="1" name="Imagen 1" descr="http://www.asquifyde.es/uploads/noticias/ly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quifyde.es/uploads/noticias/ly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799" w:rsidRPr="00C150EE" w:rsidRDefault="000C2799" w:rsidP="00C150E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La Enfermedad de Lyme, provocada por la picadura de un tipo de garrapata, tiene cada vez más presencia y afecta anualmente a más de 8.000 personas en España</w:t>
      </w:r>
    </w:p>
    <w:p w:rsidR="000C2799" w:rsidRPr="00C150EE" w:rsidRDefault="000C2799" w:rsidP="00C150E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>Aunque son más habituales en bosques o pastos, están presentes en el medio urbano en parques o piscinas.</w:t>
      </w:r>
    </w:p>
    <w:p w:rsidR="000C2799" w:rsidRPr="00C150EE" w:rsidRDefault="000C2799" w:rsidP="00C150E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 xml:space="preserve">Con la llegada de la primavera y el verano, aumenta el riesgo de presencia de garrapatas, parásitos externos artrópodos que necesitan adherirse a la piel de otros seres vivos para alimentarse y poder completar su ciclo vital y que actúan como vectores de bacterias y virus capaces de provocar enfermedades graves para el hombre. La borreliosis o enfermedad de Lyme, es la enfermedad transmitida por estos vectores más frecuente en España. </w:t>
      </w: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Provocada por la bacteria Borrelia burdogferi y transmitida por la picadura de garrapatas, afecta anualmente en Europa a más de 85.000 personas (8.000 personas en el caso de España).</w:t>
      </w: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 xml:space="preserve"> Sin embargo los expertos coinciden en que su incidencia es todavía mayor, debido a que </w:t>
      </w: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en la Unión Europea no está todavía considerada enfermedad de declaración obligatoria</w:t>
      </w: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 xml:space="preserve">. La borreliosis puede tener graves consecuencias en salud pública. Desde eritemas en piel, hasta afecciones nerviosas, articulares y de corazón. Puede afectar especialmente a la población infantil, siendo Borrelia burdogferi la bacteria que con mayor frecuencia está implicada en casos de encefalitis y parálisis facial en este segmento de población. </w:t>
      </w: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br/>
      </w: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br/>
        <w:t xml:space="preserve">Otra de las enfermedades transmitidas por estos artrópodos es la fiebre botonosa producida por Rickettsia conorii que, habitualmente, tiene un curso benigno; sin embargo, un 10% de los casos pueden presentar complicaciones graves y hasta la muerte. La TBE (encefalitis transmitida por garrapatas), la piroplasmosis o babesiosis y la erlichiosis, cuya forma más grave cursa con convulsiones y hasta coma, serían otros ejemplos de enfermedades transmitidas al hombre mediante la picadura de garrapatas. </w:t>
      </w:r>
      <w:r w:rsidR="00C150EE"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Según</w:t>
      </w: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 xml:space="preserve"> un informe de la </w:t>
      </w:r>
      <w:r w:rsidR="00C150EE"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Organización</w:t>
      </w: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 xml:space="preserve"> Mundial de la Salud, la incidencia de la Enfermedad de Lyme se ha incrementado en toda Europa </w:t>
      </w: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lastRenderedPageBreak/>
        <w:t xml:space="preserve">desde los </w:t>
      </w:r>
      <w:r w:rsidR="00C150EE"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años</w:t>
      </w: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 xml:space="preserve"> 90 y se ha expandido notablemente la </w:t>
      </w:r>
      <w:r w:rsidR="00C150EE"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distribución</w:t>
      </w: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 xml:space="preserve"> </w:t>
      </w:r>
      <w:r w:rsidR="00C150EE"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geográfica</w:t>
      </w: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 xml:space="preserve"> de la enfermedad. </w:t>
      </w: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br/>
      </w: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br/>
        <w:t xml:space="preserve">El Centro Europeo para la </w:t>
      </w:r>
      <w:r w:rsidR="00C150EE"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>prevención</w:t>
      </w: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 xml:space="preserve"> y control de enfermedades (ECDC) acaba de hacer </w:t>
      </w:r>
      <w:r w:rsidR="00C150EE"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>público</w:t>
      </w: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 xml:space="preserve"> un informe que </w:t>
      </w: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 xml:space="preserve">concluye la </w:t>
      </w:r>
      <w:r w:rsidR="00C150EE"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relación</w:t>
      </w: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 xml:space="preserve"> directa entre el cambio </w:t>
      </w:r>
      <w:r w:rsidR="00C150EE"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climático</w:t>
      </w: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 xml:space="preserve"> y el incremento de densidad y </w:t>
      </w:r>
      <w:r w:rsidR="00C150EE"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expansión</w:t>
      </w: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 xml:space="preserve"> de la </w:t>
      </w:r>
      <w:r w:rsidR="00C150EE"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distribución</w:t>
      </w: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 xml:space="preserve"> de ciertas especies de garrapatas que </w:t>
      </w:r>
      <w:r w:rsidR="00C150EE"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>actúan</w:t>
      </w:r>
      <w:r w:rsidRPr="00C150EE">
        <w:rPr>
          <w:rFonts w:ascii="Verdana" w:eastAsia="Times New Roman" w:hAnsi="Verdana" w:cs="Times New Roman"/>
          <w:b/>
          <w:bCs/>
          <w:color w:val="556140"/>
          <w:sz w:val="24"/>
          <w:szCs w:val="24"/>
          <w:lang w:val="es-ES" w:eastAsia="es-ES"/>
        </w:rPr>
        <w:t xml:space="preserve"> como vectores de enfermedades graves</w:t>
      </w: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 xml:space="preserve"> para la </w:t>
      </w:r>
      <w:r w:rsidR="00C150EE"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>población</w:t>
      </w: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 xml:space="preserve">. Ante el incremento de incidencia y la gravedad de estas </w:t>
      </w:r>
      <w:r w:rsidR="00C150EE"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>patologías</w:t>
      </w: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 xml:space="preserve">, la </w:t>
      </w:r>
      <w:r w:rsidR="00C150EE"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>Unión</w:t>
      </w: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 xml:space="preserve"> Europea ya ha alertado de la importancia de reforzar las medidas preventivas, mediante campanas de </w:t>
      </w:r>
      <w:r w:rsidR="00C150EE"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>información</w:t>
      </w: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 xml:space="preserve"> al publico general, estableciendo sistemas de vigilancia a </w:t>
      </w:r>
      <w:r w:rsidR="00C150EE"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>través</w:t>
      </w: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 xml:space="preserve"> de una red de trabajo paneuropea y mediante la </w:t>
      </w:r>
      <w:r w:rsidR="00C150EE"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>estandarización</w:t>
      </w: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 xml:space="preserve"> en los diversos Estados Miembros de los </w:t>
      </w:r>
      <w:r w:rsidR="00C150EE"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>métodos</w:t>
      </w: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 xml:space="preserve"> de recogida de datos </w:t>
      </w:r>
      <w:r w:rsidR="00C150EE"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>epidemiológicos</w:t>
      </w: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>.</w:t>
      </w:r>
    </w:p>
    <w:p w:rsidR="000C2799" w:rsidRPr="00C150EE" w:rsidRDefault="000C2799" w:rsidP="00C150E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> </w:t>
      </w:r>
    </w:p>
    <w:p w:rsidR="000C2799" w:rsidRPr="00C150EE" w:rsidRDefault="000C2799" w:rsidP="00C150E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</w:pPr>
      <w:r w:rsidRPr="00C150EE">
        <w:rPr>
          <w:rFonts w:ascii="Verdana" w:eastAsia="Times New Roman" w:hAnsi="Verdana" w:cs="Times New Roman"/>
          <w:color w:val="556140"/>
          <w:sz w:val="24"/>
          <w:szCs w:val="24"/>
          <w:lang w:val="es-ES" w:eastAsia="es-ES"/>
        </w:rPr>
        <w:t xml:space="preserve">Fuente: </w:t>
      </w:r>
      <w:hyperlink r:id="rId5" w:history="1">
        <w:r w:rsidRPr="00C150EE">
          <w:rPr>
            <w:rFonts w:ascii="Verdana" w:eastAsia="Times New Roman" w:hAnsi="Verdana" w:cs="Times New Roman"/>
            <w:color w:val="000080"/>
            <w:sz w:val="24"/>
            <w:szCs w:val="24"/>
            <w:u w:val="single"/>
            <w:lang w:val="es-ES" w:eastAsia="es-ES"/>
          </w:rPr>
          <w:t>Diario de Jerez</w:t>
        </w:r>
      </w:hyperlink>
    </w:p>
    <w:p w:rsidR="003D7AC3" w:rsidRPr="00C150EE" w:rsidRDefault="003D7AC3" w:rsidP="00C150EE">
      <w:pPr>
        <w:rPr>
          <w:sz w:val="24"/>
          <w:szCs w:val="24"/>
        </w:rPr>
      </w:pPr>
    </w:p>
    <w:sectPr w:rsidR="003D7AC3" w:rsidRPr="00C150EE" w:rsidSect="003D7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799"/>
    <w:rsid w:val="000C2799"/>
    <w:rsid w:val="003D7AC3"/>
    <w:rsid w:val="008A7F8B"/>
    <w:rsid w:val="00BB7D54"/>
    <w:rsid w:val="00C1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C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C279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79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4195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1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B7D18A"/>
                        <w:left w:val="single" w:sz="6" w:space="23" w:color="B7D18A"/>
                        <w:bottom w:val="single" w:sz="6" w:space="23" w:color="B7D18A"/>
                        <w:right w:val="single" w:sz="6" w:space="23" w:color="B7D18A"/>
                      </w:divBdr>
                      <w:divsChild>
                        <w:div w:id="635991144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single" w:sz="6" w:space="0" w:color="B7D18A"/>
                            <w:left w:val="single" w:sz="6" w:space="0" w:color="B7D18A"/>
                            <w:bottom w:val="single" w:sz="6" w:space="0" w:color="B7D18A"/>
                            <w:right w:val="single" w:sz="6" w:space="0" w:color="B7D18A"/>
                          </w:divBdr>
                        </w:div>
                        <w:div w:id="18659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7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riodejerez.es/article/salud/716346/calor/aumenta/riesgo/contraer/patologias/transmitidas/por/parasito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Fibromialgia 2</dc:creator>
  <cp:lastModifiedBy>Fibromialgia 2</cp:lastModifiedBy>
  <cp:revision>4</cp:revision>
  <dcterms:created xsi:type="dcterms:W3CDTF">2010-06-06T17:11:00Z</dcterms:created>
  <dcterms:modified xsi:type="dcterms:W3CDTF">2010-06-14T17:27:00Z</dcterms:modified>
</cp:coreProperties>
</file>